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0D0A" w14:textId="5B69C7E0" w:rsidR="00695765" w:rsidRDefault="00797773">
      <w:r>
        <w:rPr>
          <w:noProof/>
        </w:rPr>
        <w:drawing>
          <wp:anchor distT="0" distB="0" distL="114300" distR="114300" simplePos="0" relativeHeight="251658240" behindDoc="0" locked="0" layoutInCell="1" allowOverlap="1" wp14:anchorId="0425C188" wp14:editId="310F7445">
            <wp:simplePos x="0" y="0"/>
            <wp:positionH relativeFrom="margin">
              <wp:posOffset>583399</wp:posOffset>
            </wp:positionH>
            <wp:positionV relativeFrom="margin">
              <wp:posOffset>-804672</wp:posOffset>
            </wp:positionV>
            <wp:extent cx="4780952" cy="1009524"/>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780952" cy="1009524"/>
                    </a:xfrm>
                    <a:prstGeom prst="rect">
                      <a:avLst/>
                    </a:prstGeom>
                  </pic:spPr>
                </pic:pic>
              </a:graphicData>
            </a:graphic>
          </wp:anchor>
        </w:drawing>
      </w:r>
    </w:p>
    <w:p w14:paraId="34B28369" w14:textId="77777777" w:rsidR="00797773" w:rsidRDefault="00797773">
      <w:pPr>
        <w:rPr>
          <w:b/>
          <w:bCs/>
          <w:sz w:val="28"/>
          <w:szCs w:val="28"/>
          <w:u w:val="single"/>
        </w:rPr>
      </w:pPr>
    </w:p>
    <w:p w14:paraId="7FD85467" w14:textId="44D91121" w:rsidR="006F5FA8" w:rsidRDefault="00695765" w:rsidP="00AB582D">
      <w:pPr>
        <w:jc w:val="center"/>
        <w:rPr>
          <w:b/>
          <w:bCs/>
          <w:sz w:val="28"/>
          <w:szCs w:val="28"/>
          <w:u w:val="single"/>
        </w:rPr>
      </w:pPr>
      <w:r w:rsidRPr="00695765">
        <w:rPr>
          <w:b/>
          <w:bCs/>
          <w:sz w:val="28"/>
          <w:szCs w:val="28"/>
          <w:u w:val="single"/>
        </w:rPr>
        <w:t>Views on Budget 2024-25</w:t>
      </w:r>
      <w:r w:rsidR="006F5FA8">
        <w:rPr>
          <w:b/>
          <w:bCs/>
          <w:sz w:val="28"/>
          <w:szCs w:val="28"/>
          <w:u w:val="single"/>
        </w:rPr>
        <w:t xml:space="preserve"> by Hong Kong Physiotherapist</w:t>
      </w:r>
      <w:r w:rsidR="00AB582D">
        <w:rPr>
          <w:b/>
          <w:bCs/>
          <w:sz w:val="28"/>
          <w:szCs w:val="28"/>
          <w:u w:val="single"/>
        </w:rPr>
        <w:t>s</w:t>
      </w:r>
      <w:r w:rsidR="006F5FA8">
        <w:rPr>
          <w:b/>
          <w:bCs/>
          <w:sz w:val="28"/>
          <w:szCs w:val="28"/>
          <w:u w:val="single"/>
        </w:rPr>
        <w:t>’ Union</w:t>
      </w:r>
    </w:p>
    <w:p w14:paraId="49FB32CF" w14:textId="77777777" w:rsidR="00AB582D" w:rsidRDefault="00AB582D">
      <w:pPr>
        <w:rPr>
          <w:sz w:val="28"/>
          <w:szCs w:val="28"/>
        </w:rPr>
      </w:pPr>
    </w:p>
    <w:p w14:paraId="19BD4B07" w14:textId="724486FB" w:rsidR="00695765" w:rsidRPr="006F5FA8" w:rsidRDefault="006F5FA8">
      <w:pPr>
        <w:rPr>
          <w:b/>
          <w:bCs/>
          <w:sz w:val="28"/>
          <w:szCs w:val="28"/>
          <w:u w:val="single"/>
        </w:rPr>
      </w:pPr>
      <w:r w:rsidRPr="006F5FA8">
        <w:rPr>
          <w:sz w:val="28"/>
          <w:szCs w:val="28"/>
        </w:rPr>
        <w:t xml:space="preserve">We are registered physiotherapists serving the </w:t>
      </w:r>
      <w:r>
        <w:rPr>
          <w:sz w:val="28"/>
          <w:szCs w:val="28"/>
        </w:rPr>
        <w:t>general public in Hong Kong</w:t>
      </w:r>
    </w:p>
    <w:p w14:paraId="139847CC" w14:textId="3EB29BB4" w:rsidR="003770D0" w:rsidRDefault="003770D0" w:rsidP="00695765">
      <w:pPr>
        <w:pStyle w:val="ListParagraph"/>
        <w:numPr>
          <w:ilvl w:val="0"/>
          <w:numId w:val="1"/>
        </w:numPr>
        <w:rPr>
          <w:sz w:val="28"/>
          <w:szCs w:val="28"/>
        </w:rPr>
      </w:pPr>
      <w:r>
        <w:rPr>
          <w:sz w:val="28"/>
          <w:szCs w:val="28"/>
        </w:rPr>
        <w:t>Support increase both in-patient and out-patient charges in public settings because of global inflation and healthcare finance.</w:t>
      </w:r>
    </w:p>
    <w:p w14:paraId="7F9DF452" w14:textId="13584ECE" w:rsidR="00DE3633" w:rsidRDefault="00DE3633" w:rsidP="00DE3633">
      <w:pPr>
        <w:pStyle w:val="ListParagraph"/>
        <w:numPr>
          <w:ilvl w:val="0"/>
          <w:numId w:val="1"/>
        </w:numPr>
        <w:rPr>
          <w:sz w:val="28"/>
          <w:szCs w:val="28"/>
        </w:rPr>
      </w:pPr>
      <w:r>
        <w:rPr>
          <w:sz w:val="28"/>
          <w:szCs w:val="28"/>
        </w:rPr>
        <w:t>S</w:t>
      </w:r>
      <w:r w:rsidR="003770D0">
        <w:rPr>
          <w:sz w:val="28"/>
          <w:szCs w:val="28"/>
        </w:rPr>
        <w:t xml:space="preserve">upport </w:t>
      </w:r>
      <w:r>
        <w:rPr>
          <w:sz w:val="28"/>
          <w:szCs w:val="28"/>
        </w:rPr>
        <w:t xml:space="preserve">increase A&amp;E charges as a whole instead of classifying </w:t>
      </w:r>
      <w:r w:rsidR="002D6FBB">
        <w:rPr>
          <w:sz w:val="28"/>
          <w:szCs w:val="28"/>
        </w:rPr>
        <w:t xml:space="preserve">charges </w:t>
      </w:r>
      <w:r>
        <w:rPr>
          <w:sz w:val="28"/>
          <w:szCs w:val="28"/>
        </w:rPr>
        <w:t xml:space="preserve">for different </w:t>
      </w:r>
      <w:r w:rsidR="002D6FBB">
        <w:rPr>
          <w:sz w:val="28"/>
          <w:szCs w:val="28"/>
        </w:rPr>
        <w:t>items of investigations (such as X-</w:t>
      </w:r>
      <w:proofErr w:type="gramStart"/>
      <w:r w:rsidR="002D6FBB">
        <w:rPr>
          <w:sz w:val="28"/>
          <w:szCs w:val="28"/>
        </w:rPr>
        <w:t>ray ,</w:t>
      </w:r>
      <w:proofErr w:type="gramEnd"/>
      <w:r w:rsidR="002D6FBB">
        <w:rPr>
          <w:sz w:val="28"/>
          <w:szCs w:val="28"/>
        </w:rPr>
        <w:t xml:space="preserve"> laboratory tests)</w:t>
      </w:r>
    </w:p>
    <w:p w14:paraId="7913B5A0" w14:textId="6E60A23A" w:rsidR="003770D0" w:rsidRDefault="00DE3633" w:rsidP="003770D0">
      <w:pPr>
        <w:pStyle w:val="ListParagraph"/>
        <w:numPr>
          <w:ilvl w:val="0"/>
          <w:numId w:val="1"/>
        </w:numPr>
        <w:rPr>
          <w:sz w:val="28"/>
          <w:szCs w:val="28"/>
        </w:rPr>
      </w:pPr>
      <w:r>
        <w:rPr>
          <w:sz w:val="28"/>
          <w:szCs w:val="28"/>
        </w:rPr>
        <w:t xml:space="preserve">The </w:t>
      </w:r>
      <w:r w:rsidR="003770D0" w:rsidRPr="00695765">
        <w:rPr>
          <w:sz w:val="28"/>
          <w:szCs w:val="28"/>
        </w:rPr>
        <w:t xml:space="preserve">adverse effects </w:t>
      </w:r>
      <w:r>
        <w:rPr>
          <w:sz w:val="28"/>
          <w:szCs w:val="28"/>
        </w:rPr>
        <w:t xml:space="preserve">of A&amp;E differentiated charges are </w:t>
      </w:r>
      <w:r w:rsidR="003770D0">
        <w:rPr>
          <w:sz w:val="28"/>
          <w:szCs w:val="28"/>
        </w:rPr>
        <w:t>as the followings;</w:t>
      </w:r>
      <w:r w:rsidR="003770D0" w:rsidRPr="00695765">
        <w:rPr>
          <w:sz w:val="28"/>
          <w:szCs w:val="28"/>
        </w:rPr>
        <w:t xml:space="preserve"> </w:t>
      </w:r>
    </w:p>
    <w:p w14:paraId="042BA0F5" w14:textId="38D741A4" w:rsidR="003770D0" w:rsidRDefault="003770D0" w:rsidP="003770D0">
      <w:pPr>
        <w:pStyle w:val="ListParagraph"/>
        <w:numPr>
          <w:ilvl w:val="0"/>
          <w:numId w:val="2"/>
        </w:numPr>
        <w:rPr>
          <w:sz w:val="28"/>
          <w:szCs w:val="28"/>
        </w:rPr>
      </w:pPr>
      <w:r>
        <w:rPr>
          <w:sz w:val="28"/>
          <w:szCs w:val="28"/>
        </w:rPr>
        <w:t>The discrepancy in the justification of fees between the healthcare staff and the attending clients may lead to unnecessary argument which would waste the healthcare resources in terms of the time and energy of the staff (s.a. nurses, supporting staff) in A&amp;E Department.</w:t>
      </w:r>
    </w:p>
    <w:p w14:paraId="18CA84CA" w14:textId="77777777" w:rsidR="003770D0" w:rsidRDefault="003770D0" w:rsidP="003770D0">
      <w:pPr>
        <w:pStyle w:val="ListParagraph"/>
        <w:numPr>
          <w:ilvl w:val="0"/>
          <w:numId w:val="2"/>
        </w:numPr>
        <w:rPr>
          <w:sz w:val="28"/>
          <w:szCs w:val="28"/>
        </w:rPr>
      </w:pPr>
      <w:r>
        <w:rPr>
          <w:sz w:val="28"/>
          <w:szCs w:val="28"/>
        </w:rPr>
        <w:t>It could be very demoralizing for the healthcare professionals to deal with the fees and charges issues instead of healthcare issues</w:t>
      </w:r>
    </w:p>
    <w:p w14:paraId="1274EA71" w14:textId="665B62A4" w:rsidR="003770D0" w:rsidRDefault="003770D0" w:rsidP="003770D0">
      <w:pPr>
        <w:pStyle w:val="ListParagraph"/>
        <w:numPr>
          <w:ilvl w:val="0"/>
          <w:numId w:val="2"/>
        </w:numPr>
        <w:rPr>
          <w:sz w:val="28"/>
          <w:szCs w:val="28"/>
        </w:rPr>
      </w:pPr>
      <w:r>
        <w:rPr>
          <w:sz w:val="28"/>
          <w:szCs w:val="28"/>
        </w:rPr>
        <w:t>Despite the increase charges, clients still want to attend A&amp;E because the root problem is the status quote healthcare system which doesn’t provide easy access to the public in primary healthcare</w:t>
      </w:r>
      <w:r w:rsidR="002D6FBB">
        <w:rPr>
          <w:sz w:val="28"/>
          <w:szCs w:val="28"/>
        </w:rPr>
        <w:t xml:space="preserve"> setting</w:t>
      </w:r>
      <w:r>
        <w:rPr>
          <w:sz w:val="28"/>
          <w:szCs w:val="28"/>
        </w:rPr>
        <w:t xml:space="preserve">. </w:t>
      </w:r>
    </w:p>
    <w:p w14:paraId="2C54EC30" w14:textId="1C49DDC5" w:rsidR="003770D0" w:rsidRPr="00695765" w:rsidRDefault="009911F6" w:rsidP="003770D0">
      <w:pPr>
        <w:pStyle w:val="ListParagraph"/>
        <w:numPr>
          <w:ilvl w:val="0"/>
          <w:numId w:val="2"/>
        </w:numPr>
        <w:rPr>
          <w:sz w:val="28"/>
          <w:szCs w:val="28"/>
        </w:rPr>
      </w:pPr>
      <w:r>
        <w:rPr>
          <w:sz w:val="28"/>
          <w:szCs w:val="28"/>
        </w:rPr>
        <w:t xml:space="preserve">We envisage to improve the existing </w:t>
      </w:r>
      <w:r w:rsidR="003770D0">
        <w:rPr>
          <w:sz w:val="28"/>
          <w:szCs w:val="28"/>
        </w:rPr>
        <w:t>primary healthcare system in Hong Kong</w:t>
      </w:r>
      <w:r>
        <w:rPr>
          <w:sz w:val="28"/>
          <w:szCs w:val="28"/>
        </w:rPr>
        <w:t xml:space="preserve"> by allowing the general public </w:t>
      </w:r>
      <w:r w:rsidR="00DE3633">
        <w:rPr>
          <w:sz w:val="28"/>
          <w:szCs w:val="28"/>
        </w:rPr>
        <w:t>with mild healthcare problems such as back pain, neck and shoulder pain, knee or ankle sprain c</w:t>
      </w:r>
      <w:r w:rsidR="002D6FBB">
        <w:rPr>
          <w:sz w:val="28"/>
          <w:szCs w:val="28"/>
        </w:rPr>
        <w:t>an</w:t>
      </w:r>
      <w:r w:rsidR="00DE3633">
        <w:rPr>
          <w:sz w:val="28"/>
          <w:szCs w:val="28"/>
        </w:rPr>
        <w:t xml:space="preserve"> direct</w:t>
      </w:r>
      <w:r w:rsidR="002D6FBB">
        <w:rPr>
          <w:sz w:val="28"/>
          <w:szCs w:val="28"/>
        </w:rPr>
        <w:t>ly</w:t>
      </w:r>
      <w:r w:rsidR="00DE3633">
        <w:rPr>
          <w:sz w:val="28"/>
          <w:szCs w:val="28"/>
        </w:rPr>
        <w:t xml:space="preserve"> access </w:t>
      </w:r>
      <w:r w:rsidR="002D6FBB">
        <w:rPr>
          <w:sz w:val="28"/>
          <w:szCs w:val="28"/>
        </w:rPr>
        <w:t>f</w:t>
      </w:r>
      <w:r w:rsidR="00DE3633">
        <w:rPr>
          <w:sz w:val="28"/>
          <w:szCs w:val="28"/>
        </w:rPr>
        <w:t>o</w:t>
      </w:r>
      <w:r w:rsidR="002D6FBB">
        <w:rPr>
          <w:sz w:val="28"/>
          <w:szCs w:val="28"/>
        </w:rPr>
        <w:t>r</w:t>
      </w:r>
      <w:r w:rsidR="00DE3633">
        <w:rPr>
          <w:sz w:val="28"/>
          <w:szCs w:val="28"/>
        </w:rPr>
        <w:t xml:space="preserve"> Physiotherapy to deal with their </w:t>
      </w:r>
      <w:r w:rsidR="002D6FBB">
        <w:rPr>
          <w:sz w:val="28"/>
          <w:szCs w:val="28"/>
        </w:rPr>
        <w:t xml:space="preserve">simple </w:t>
      </w:r>
      <w:proofErr w:type="spellStart"/>
      <w:r w:rsidR="00DE3633">
        <w:rPr>
          <w:sz w:val="28"/>
          <w:szCs w:val="28"/>
        </w:rPr>
        <w:t>musculo</w:t>
      </w:r>
      <w:proofErr w:type="spellEnd"/>
      <w:r w:rsidR="00DE3633">
        <w:rPr>
          <w:sz w:val="28"/>
          <w:szCs w:val="28"/>
        </w:rPr>
        <w:t xml:space="preserve">-skeletal pain without doctor’s referral but have timely </w:t>
      </w:r>
      <w:r>
        <w:rPr>
          <w:sz w:val="28"/>
          <w:szCs w:val="28"/>
        </w:rPr>
        <w:t xml:space="preserve">physiotherapy </w:t>
      </w:r>
      <w:r w:rsidR="00DE3633">
        <w:rPr>
          <w:sz w:val="28"/>
          <w:szCs w:val="28"/>
        </w:rPr>
        <w:t xml:space="preserve">management </w:t>
      </w:r>
      <w:r w:rsidR="002D6FBB">
        <w:rPr>
          <w:sz w:val="28"/>
          <w:szCs w:val="28"/>
        </w:rPr>
        <w:t xml:space="preserve">and hence </w:t>
      </w:r>
      <w:r>
        <w:rPr>
          <w:sz w:val="28"/>
          <w:szCs w:val="28"/>
        </w:rPr>
        <w:t xml:space="preserve">would greatly decrease </w:t>
      </w:r>
      <w:r w:rsidR="002D6FBB">
        <w:rPr>
          <w:sz w:val="28"/>
          <w:szCs w:val="28"/>
        </w:rPr>
        <w:t xml:space="preserve">their intention to attend </w:t>
      </w:r>
      <w:r>
        <w:rPr>
          <w:sz w:val="28"/>
          <w:szCs w:val="28"/>
        </w:rPr>
        <w:t>A&amp;E</w:t>
      </w:r>
      <w:r w:rsidR="002D6FBB">
        <w:rPr>
          <w:sz w:val="28"/>
          <w:szCs w:val="28"/>
        </w:rPr>
        <w:t>.</w:t>
      </w:r>
      <w:r>
        <w:rPr>
          <w:sz w:val="28"/>
          <w:szCs w:val="28"/>
        </w:rPr>
        <w:t xml:space="preserve"> </w:t>
      </w:r>
    </w:p>
    <w:p w14:paraId="21738449" w14:textId="7CC04463" w:rsidR="003770D0" w:rsidRDefault="00DE3633" w:rsidP="00695765">
      <w:pPr>
        <w:pStyle w:val="ListParagraph"/>
        <w:numPr>
          <w:ilvl w:val="0"/>
          <w:numId w:val="1"/>
        </w:numPr>
        <w:rPr>
          <w:sz w:val="28"/>
          <w:szCs w:val="28"/>
        </w:rPr>
      </w:pPr>
      <w:r>
        <w:rPr>
          <w:sz w:val="28"/>
          <w:szCs w:val="28"/>
        </w:rPr>
        <w:t xml:space="preserve">  </w:t>
      </w:r>
      <w:r w:rsidR="009911F6">
        <w:rPr>
          <w:sz w:val="28"/>
          <w:szCs w:val="28"/>
        </w:rPr>
        <w:t>When dealing with public health, w</w:t>
      </w:r>
      <w:r w:rsidR="00B639CA">
        <w:rPr>
          <w:sz w:val="28"/>
          <w:szCs w:val="28"/>
        </w:rPr>
        <w:t>e have to balance the adverse and the desirable outcomes when sourcing revenue</w:t>
      </w:r>
      <w:r>
        <w:rPr>
          <w:sz w:val="28"/>
          <w:szCs w:val="28"/>
        </w:rPr>
        <w:t xml:space="preserve"> </w:t>
      </w:r>
      <w:r w:rsidR="00B639CA">
        <w:rPr>
          <w:sz w:val="28"/>
          <w:szCs w:val="28"/>
        </w:rPr>
        <w:t xml:space="preserve">generation. And it’s more important to review the existing system or mechanism for resource optimization instead of a superficial </w:t>
      </w:r>
      <w:r w:rsidR="009911F6">
        <w:rPr>
          <w:sz w:val="28"/>
          <w:szCs w:val="28"/>
        </w:rPr>
        <w:t>dollar size increase.</w:t>
      </w:r>
    </w:p>
    <w:p w14:paraId="0B4F5309" w14:textId="6EE8170E" w:rsidR="009911F6" w:rsidRDefault="002D6FBB" w:rsidP="00695765">
      <w:pPr>
        <w:pStyle w:val="ListParagraph"/>
        <w:numPr>
          <w:ilvl w:val="0"/>
          <w:numId w:val="1"/>
        </w:numPr>
        <w:rPr>
          <w:sz w:val="28"/>
          <w:szCs w:val="28"/>
        </w:rPr>
      </w:pPr>
      <w:r>
        <w:rPr>
          <w:sz w:val="28"/>
          <w:szCs w:val="28"/>
        </w:rPr>
        <w:t xml:space="preserve"> </w:t>
      </w:r>
      <w:r w:rsidR="009911F6">
        <w:rPr>
          <w:sz w:val="28"/>
          <w:szCs w:val="28"/>
        </w:rPr>
        <w:t xml:space="preserve">In facing the aging population and the decrease birth rate in Hong Kong, it’s </w:t>
      </w:r>
      <w:r>
        <w:rPr>
          <w:sz w:val="28"/>
          <w:szCs w:val="28"/>
        </w:rPr>
        <w:t>more realistic</w:t>
      </w:r>
      <w:r w:rsidR="009911F6">
        <w:rPr>
          <w:sz w:val="28"/>
          <w:szCs w:val="28"/>
        </w:rPr>
        <w:t xml:space="preserve"> to </w:t>
      </w:r>
      <w:r>
        <w:rPr>
          <w:sz w:val="28"/>
          <w:szCs w:val="28"/>
        </w:rPr>
        <w:t xml:space="preserve">have a thorough discussion with Health Buruea </w:t>
      </w:r>
      <w:r w:rsidR="006F5FA8">
        <w:rPr>
          <w:sz w:val="28"/>
          <w:szCs w:val="28"/>
        </w:rPr>
        <w:t>for</w:t>
      </w:r>
      <w:r>
        <w:rPr>
          <w:sz w:val="28"/>
          <w:szCs w:val="28"/>
        </w:rPr>
        <w:t xml:space="preserve"> a</w:t>
      </w:r>
      <w:r w:rsidR="006F5FA8">
        <w:rPr>
          <w:sz w:val="28"/>
          <w:szCs w:val="28"/>
        </w:rPr>
        <w:t>n</w:t>
      </w:r>
      <w:r>
        <w:rPr>
          <w:sz w:val="28"/>
          <w:szCs w:val="28"/>
        </w:rPr>
        <w:t xml:space="preserve"> </w:t>
      </w:r>
      <w:r w:rsidR="006F5FA8">
        <w:rPr>
          <w:sz w:val="28"/>
          <w:szCs w:val="28"/>
        </w:rPr>
        <w:t>effective management in</w:t>
      </w:r>
      <w:r>
        <w:rPr>
          <w:sz w:val="28"/>
          <w:szCs w:val="28"/>
        </w:rPr>
        <w:t xml:space="preserve"> healthcare finance.    </w:t>
      </w:r>
    </w:p>
    <w:sectPr w:rsidR="009911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66F52"/>
    <w:multiLevelType w:val="hybridMultilevel"/>
    <w:tmpl w:val="FC6EC1CC"/>
    <w:lvl w:ilvl="0" w:tplc="42F8A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54A6B"/>
    <w:multiLevelType w:val="hybridMultilevel"/>
    <w:tmpl w:val="8F8442A4"/>
    <w:lvl w:ilvl="0" w:tplc="46B275CC">
      <w:start w:val="1"/>
      <w:numFmt w:val="bullet"/>
      <w:lvlText w:val="-"/>
      <w:lvlJc w:val="left"/>
      <w:pPr>
        <w:ind w:left="870" w:hanging="360"/>
      </w:pPr>
      <w:rPr>
        <w:rFonts w:ascii="Calibri" w:eastAsiaTheme="minorHAnsi" w:hAnsi="Calibri" w:cs="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0NDQxMTA0MLE0MzVS0lEKTi0uzszPAykwrAUAtG3aDiwAAAA="/>
  </w:docVars>
  <w:rsids>
    <w:rsidRoot w:val="00695765"/>
    <w:rsid w:val="0008515B"/>
    <w:rsid w:val="002D6FBB"/>
    <w:rsid w:val="003770D0"/>
    <w:rsid w:val="00695765"/>
    <w:rsid w:val="006F5FA8"/>
    <w:rsid w:val="00797773"/>
    <w:rsid w:val="009911F6"/>
    <w:rsid w:val="00AB582D"/>
    <w:rsid w:val="00B639CA"/>
    <w:rsid w:val="00DE3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75C7"/>
  <w15:chartTrackingRefBased/>
  <w15:docId w15:val="{7BBEAF60-84C2-48E9-A761-C4E2E64A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 Chan</dc:creator>
  <cp:keywords/>
  <dc:description/>
  <cp:lastModifiedBy>Derek Yau (AIC)</cp:lastModifiedBy>
  <cp:revision>3</cp:revision>
  <dcterms:created xsi:type="dcterms:W3CDTF">2024-01-13T07:05:00Z</dcterms:created>
  <dcterms:modified xsi:type="dcterms:W3CDTF">2024-01-19T04:18:00Z</dcterms:modified>
</cp:coreProperties>
</file>